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C90D7" w14:textId="4E6A83EA" w:rsidR="00A144E9" w:rsidRPr="00A91BB3" w:rsidRDefault="00261E3E" w:rsidP="00A144E9">
      <w:pPr>
        <w:pStyle w:val="Heading1"/>
        <w:ind w:left="90"/>
        <w:rPr>
          <w:rFonts w:cstheme="majorHAnsi"/>
        </w:rPr>
      </w:pPr>
      <w:r>
        <w:rPr>
          <w:rFonts w:cstheme="majorHAnsi"/>
        </w:rPr>
        <w:t>Tack Endovascular System</w:t>
      </w:r>
      <w:r w:rsidR="00B21A02">
        <w:rPr>
          <w:rFonts w:cstheme="majorHAnsi"/>
        </w:rPr>
        <w:t xml:space="preserve"> </w:t>
      </w:r>
      <w:r w:rsidR="005A623E" w:rsidRPr="005A623E">
        <w:rPr>
          <w:rFonts w:cstheme="majorHAnsi"/>
        </w:rPr>
        <w:t>Certification</w:t>
      </w:r>
      <w:r w:rsidR="006705CD">
        <w:rPr>
          <w:rFonts w:cstheme="majorHAnsi"/>
        </w:rPr>
        <w:t xml:space="preserve"> Guide for </w:t>
      </w:r>
      <w:r w:rsidR="00E00681">
        <w:rPr>
          <w:rFonts w:cstheme="majorHAnsi"/>
        </w:rPr>
        <w:t>Reps</w:t>
      </w:r>
    </w:p>
    <w:p w14:paraId="767D4060" w14:textId="692B0EF9" w:rsidR="00A144E9" w:rsidRPr="00A91BB3" w:rsidRDefault="00A144E9" w:rsidP="00A144E9">
      <w:pPr>
        <w:spacing w:after="160" w:line="256" w:lineRule="auto"/>
        <w:ind w:left="90"/>
        <w:rPr>
          <w:rFonts w:cstheme="majorHAnsi"/>
          <w:sz w:val="14"/>
        </w:rPr>
      </w:pPr>
      <w:r w:rsidRPr="00A91BB3">
        <w:rPr>
          <w:rFonts w:eastAsia="MS Gothic" w:cstheme="majorHAnsi"/>
          <w:color w:val="2E74B5"/>
          <w:sz w:val="14"/>
          <w:szCs w:val="32"/>
        </w:rPr>
        <w:t xml:space="preserve">                                                                                                                              </w:t>
      </w:r>
    </w:p>
    <w:p w14:paraId="53D4D9BD" w14:textId="77777777" w:rsidR="00261E3E" w:rsidRPr="00841FB2" w:rsidRDefault="00261E3E" w:rsidP="00261E3E">
      <w:pPr>
        <w:spacing w:after="160" w:line="259" w:lineRule="auto"/>
        <w:ind w:left="180"/>
      </w:pPr>
      <w:r w:rsidRPr="00987CB3">
        <w:t>The trainee should be able to verbalize the following:</w:t>
      </w:r>
    </w:p>
    <w:p w14:paraId="27B1FAD5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 w:rsidRPr="00747114">
        <w:t xml:space="preserve">Tip to tail walk through on </w:t>
      </w:r>
      <w:proofErr w:type="gramStart"/>
      <w:r w:rsidRPr="00747114">
        <w:t>device</w:t>
      </w:r>
      <w:proofErr w:type="gramEnd"/>
    </w:p>
    <w:p w14:paraId="71F088AE" w14:textId="77777777" w:rsidR="00261E3E" w:rsidRPr="00261E3E" w:rsidRDefault="00261E3E" w:rsidP="00261E3E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line="240" w:lineRule="auto"/>
        <w:contextualSpacing w:val="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All parts, markers, names, measurements, sizing, etc. Refer to product IFU.</w:t>
      </w:r>
    </w:p>
    <w:p w14:paraId="33B86A1B" w14:textId="77777777" w:rsidR="00261E3E" w:rsidRPr="005D50B4" w:rsidRDefault="00261E3E" w:rsidP="00261E3E">
      <w:pPr>
        <w:ind w:left="270"/>
      </w:pPr>
    </w:p>
    <w:p w14:paraId="44CB610E" w14:textId="77777777" w:rsidR="00261E3E" w:rsidRDefault="00261E3E" w:rsidP="00261E3E">
      <w:pPr>
        <w:pStyle w:val="ListParagraph"/>
        <w:numPr>
          <w:ilvl w:val="0"/>
          <w:numId w:val="0"/>
        </w:numPr>
        <w:ind w:left="630"/>
        <w:rPr>
          <w:rFonts w:eastAsia="Times New Roman"/>
          <w:b/>
          <w:bCs/>
        </w:rPr>
      </w:pPr>
      <w:r w:rsidRPr="005D50B4">
        <w:rPr>
          <w:rFonts w:eastAsia="Times New Roman"/>
          <w:b/>
          <w:bCs/>
        </w:rPr>
        <w:t>Tack Endovascular System Components</w:t>
      </w: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4709"/>
        <w:gridCol w:w="4641"/>
      </w:tblGrid>
      <w:tr w:rsidR="00261E3E" w14:paraId="2AB66000" w14:textId="77777777" w:rsidTr="00BE090B">
        <w:tc>
          <w:tcPr>
            <w:tcW w:w="5375" w:type="dxa"/>
            <w:shd w:val="clear" w:color="auto" w:fill="DBE5F1" w:themeFill="accent1" w:themeFillTint="33"/>
          </w:tcPr>
          <w:p w14:paraId="4957285B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 w:rsidRPr="00261E3E">
              <w:rPr>
                <w:rFonts w:eastAsia="Times New Roman"/>
                <w:b/>
                <w:bCs/>
              </w:rPr>
              <w:t>6F</w:t>
            </w:r>
          </w:p>
        </w:tc>
        <w:tc>
          <w:tcPr>
            <w:tcW w:w="5375" w:type="dxa"/>
            <w:shd w:val="clear" w:color="auto" w:fill="DBE5F1" w:themeFill="accent1" w:themeFillTint="33"/>
          </w:tcPr>
          <w:p w14:paraId="2FB415D5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 w:rsidRPr="00261E3E">
              <w:rPr>
                <w:rFonts w:eastAsia="Times New Roman"/>
                <w:b/>
                <w:bCs/>
              </w:rPr>
              <w:t>4F</w:t>
            </w:r>
          </w:p>
        </w:tc>
      </w:tr>
      <w:tr w:rsidR="00261E3E" w14:paraId="7A02F9DC" w14:textId="77777777" w:rsidTr="00BE090B">
        <w:tc>
          <w:tcPr>
            <w:tcW w:w="5375" w:type="dxa"/>
          </w:tcPr>
          <w:p w14:paraId="318DAEC0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26CF44F7" wp14:editId="7895807C">
                  <wp:extent cx="2724150" cy="1385408"/>
                  <wp:effectExtent l="0" t="0" r="0" b="571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8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5" w:type="dxa"/>
          </w:tcPr>
          <w:p w14:paraId="2375D1EB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1A6EFD33" wp14:editId="2EF45396">
                  <wp:extent cx="2667000" cy="133956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33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876CA" w14:textId="77777777" w:rsidR="00261E3E" w:rsidRPr="00261E3E" w:rsidRDefault="00261E3E" w:rsidP="00261E3E">
      <w:pPr>
        <w:ind w:left="630"/>
        <w:rPr>
          <w:rFonts w:eastAsia="Times New Roman"/>
        </w:rPr>
      </w:pPr>
    </w:p>
    <w:p w14:paraId="1432059E" w14:textId="77777777" w:rsidR="00261E3E" w:rsidRPr="00261E3E" w:rsidRDefault="00261E3E" w:rsidP="00261E3E">
      <w:pPr>
        <w:ind w:left="630"/>
        <w:rPr>
          <w:rFonts w:eastAsia="Times New Roman"/>
          <w:b/>
          <w:bCs/>
        </w:rPr>
      </w:pPr>
      <w:r w:rsidRPr="00261E3E">
        <w:rPr>
          <w:rFonts w:eastAsia="Times New Roman"/>
          <w:b/>
          <w:bCs/>
        </w:rPr>
        <w:t>Tack Implant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2438"/>
        <w:gridCol w:w="2431"/>
        <w:gridCol w:w="2523"/>
        <w:gridCol w:w="1823"/>
        <w:gridCol w:w="140"/>
      </w:tblGrid>
      <w:tr w:rsidR="00261E3E" w14:paraId="1C59CC6D" w14:textId="77777777" w:rsidTr="00BE090B">
        <w:tc>
          <w:tcPr>
            <w:tcW w:w="5047" w:type="dxa"/>
            <w:gridSpan w:val="2"/>
            <w:shd w:val="clear" w:color="auto" w:fill="DBE5F1" w:themeFill="accent1" w:themeFillTint="33"/>
          </w:tcPr>
          <w:p w14:paraId="5E0E36E5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 w:rsidRPr="00261E3E">
              <w:rPr>
                <w:rFonts w:eastAsia="Times New Roman"/>
                <w:b/>
                <w:bCs/>
              </w:rPr>
              <w:t>6F, 3.5-6.0mm</w:t>
            </w:r>
          </w:p>
        </w:tc>
        <w:tc>
          <w:tcPr>
            <w:tcW w:w="5078" w:type="dxa"/>
            <w:gridSpan w:val="3"/>
            <w:shd w:val="clear" w:color="auto" w:fill="DBE5F1" w:themeFill="accent1" w:themeFillTint="33"/>
          </w:tcPr>
          <w:p w14:paraId="625CC761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 w:rsidRPr="00261E3E">
              <w:rPr>
                <w:rFonts w:eastAsia="Times New Roman"/>
                <w:b/>
                <w:bCs/>
              </w:rPr>
              <w:t>6F, 4.0-8.0mm</w:t>
            </w:r>
          </w:p>
        </w:tc>
      </w:tr>
      <w:tr w:rsidR="00261E3E" w14:paraId="1624241D" w14:textId="77777777" w:rsidTr="00BE090B">
        <w:tc>
          <w:tcPr>
            <w:tcW w:w="5047" w:type="dxa"/>
            <w:gridSpan w:val="2"/>
          </w:tcPr>
          <w:p w14:paraId="3C043290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E3774F6" wp14:editId="608EE88B">
                  <wp:extent cx="3017833" cy="1174750"/>
                  <wp:effectExtent l="0" t="0" r="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833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  <w:gridSpan w:val="3"/>
          </w:tcPr>
          <w:p w14:paraId="0814844D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657BFAFB" wp14:editId="60584AE5">
                  <wp:extent cx="2800350" cy="1330007"/>
                  <wp:effectExtent l="0" t="0" r="0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33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E3E" w14:paraId="57D032E7" w14:textId="77777777" w:rsidTr="00BE0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5" w:type="dxa"/>
          <w:trHeight w:val="195"/>
        </w:trPr>
        <w:tc>
          <w:tcPr>
            <w:tcW w:w="251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4" w:space="0" w:color="auto"/>
            </w:tcBorders>
          </w:tcPr>
          <w:p w14:paraId="038A3179" w14:textId="77777777" w:rsidR="00261E3E" w:rsidRDefault="00261E3E" w:rsidP="00BE090B">
            <w:pPr>
              <w:jc w:val="center"/>
              <w:rPr>
                <w:noProof/>
              </w:rPr>
            </w:pPr>
          </w:p>
        </w:tc>
        <w:tc>
          <w:tcPr>
            <w:tcW w:w="5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798A6A0" w14:textId="77777777" w:rsidR="00261E3E" w:rsidRDefault="00261E3E" w:rsidP="00BE090B">
            <w:pPr>
              <w:jc w:val="center"/>
              <w:rPr>
                <w:noProof/>
              </w:rPr>
            </w:pPr>
            <w:r w:rsidRPr="00585BA2">
              <w:rPr>
                <w:b/>
                <w:bCs/>
                <w:noProof/>
              </w:rPr>
              <w:t>4F, 1.5-4.5mm</w:t>
            </w:r>
          </w:p>
        </w:tc>
        <w:tc>
          <w:tcPr>
            <w:tcW w:w="2330" w:type="dxa"/>
            <w:tcBorders>
              <w:top w:val="single" w:sz="0" w:space="0" w:color="000000" w:themeColor="text1"/>
              <w:left w:val="single" w:sz="4" w:space="0" w:color="auto"/>
              <w:bottom w:val="single" w:sz="0" w:space="0" w:color="000000" w:themeColor="text1"/>
              <w:right w:val="single" w:sz="0" w:space="0" w:color="000000" w:themeColor="text1"/>
            </w:tcBorders>
          </w:tcPr>
          <w:p w14:paraId="663D46C0" w14:textId="77777777" w:rsidR="00261E3E" w:rsidRDefault="00261E3E" w:rsidP="00BE090B">
            <w:pPr>
              <w:jc w:val="center"/>
              <w:rPr>
                <w:noProof/>
              </w:rPr>
            </w:pPr>
          </w:p>
        </w:tc>
      </w:tr>
      <w:tr w:rsidR="00261E3E" w14:paraId="11EA1DE3" w14:textId="77777777" w:rsidTr="00BE0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5" w:type="dxa"/>
          <w:trHeight w:val="195"/>
        </w:trPr>
        <w:tc>
          <w:tcPr>
            <w:tcW w:w="251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4" w:space="0" w:color="auto"/>
            </w:tcBorders>
          </w:tcPr>
          <w:p w14:paraId="693DAB1F" w14:textId="77777777" w:rsidR="00261E3E" w:rsidRDefault="00261E3E" w:rsidP="00BE090B">
            <w:pPr>
              <w:jc w:val="center"/>
              <w:rPr>
                <w:noProof/>
              </w:rPr>
            </w:pPr>
          </w:p>
        </w:tc>
        <w:tc>
          <w:tcPr>
            <w:tcW w:w="5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B0FB" w14:textId="77777777" w:rsidR="00261E3E" w:rsidRDefault="00261E3E" w:rsidP="00BE09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E199F" wp14:editId="0769A7DB">
                  <wp:extent cx="3107774" cy="1250950"/>
                  <wp:effectExtent l="0" t="0" r="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774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0" w:space="0" w:color="000000" w:themeColor="text1"/>
              <w:left w:val="single" w:sz="4" w:space="0" w:color="auto"/>
              <w:bottom w:val="single" w:sz="0" w:space="0" w:color="000000" w:themeColor="text1"/>
              <w:right w:val="single" w:sz="0" w:space="0" w:color="000000" w:themeColor="text1"/>
            </w:tcBorders>
          </w:tcPr>
          <w:p w14:paraId="49C47C87" w14:textId="77777777" w:rsidR="00261E3E" w:rsidRDefault="00261E3E" w:rsidP="00BE090B">
            <w:pPr>
              <w:jc w:val="center"/>
              <w:rPr>
                <w:noProof/>
              </w:rPr>
            </w:pPr>
          </w:p>
        </w:tc>
      </w:tr>
    </w:tbl>
    <w:p w14:paraId="5D8954F2" w14:textId="77777777" w:rsidR="00261E3E" w:rsidRDefault="00261E3E" w:rsidP="00261E3E">
      <w:pPr>
        <w:pStyle w:val="ListParagraph"/>
        <w:numPr>
          <w:ilvl w:val="0"/>
          <w:numId w:val="0"/>
        </w:numPr>
        <w:ind w:left="630"/>
        <w:rPr>
          <w:rFonts w:eastAsia="Times New Roman"/>
        </w:rPr>
      </w:pPr>
    </w:p>
    <w:p w14:paraId="788CACB1" w14:textId="77777777" w:rsidR="00261E3E" w:rsidRDefault="00261E3E" w:rsidP="00261E3E">
      <w:pPr>
        <w:pStyle w:val="ListParagraph"/>
        <w:numPr>
          <w:ilvl w:val="0"/>
          <w:numId w:val="0"/>
        </w:numPr>
        <w:ind w:left="630"/>
        <w:rPr>
          <w:rFonts w:eastAsia="Times New Roman"/>
          <w:b/>
          <w:bCs/>
        </w:rPr>
      </w:pPr>
      <w:r w:rsidRPr="005D50B4">
        <w:rPr>
          <w:rFonts w:eastAsia="Times New Roman"/>
          <w:b/>
          <w:bCs/>
        </w:rPr>
        <w:lastRenderedPageBreak/>
        <w:t>Delivery System</w:t>
      </w: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9350"/>
      </w:tblGrid>
      <w:tr w:rsidR="00261E3E" w14:paraId="27D26E73" w14:textId="77777777" w:rsidTr="00261E3E">
        <w:tc>
          <w:tcPr>
            <w:tcW w:w="9350" w:type="dxa"/>
            <w:shd w:val="clear" w:color="auto" w:fill="DBE5F1" w:themeFill="accent1" w:themeFillTint="33"/>
          </w:tcPr>
          <w:p w14:paraId="47C9E7E7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 w:rsidRPr="00261E3E">
              <w:rPr>
                <w:rFonts w:eastAsia="Times New Roman"/>
                <w:b/>
                <w:bCs/>
              </w:rPr>
              <w:t>6F, 3.5-6.0mm and 4.0-8.0mm</w:t>
            </w:r>
          </w:p>
        </w:tc>
      </w:tr>
      <w:tr w:rsidR="00261E3E" w14:paraId="1893D824" w14:textId="77777777" w:rsidTr="00261E3E">
        <w:trPr>
          <w:trHeight w:val="1817"/>
        </w:trPr>
        <w:tc>
          <w:tcPr>
            <w:tcW w:w="9350" w:type="dxa"/>
          </w:tcPr>
          <w:p w14:paraId="4EE3E9F9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7B592DC8" wp14:editId="55A032FA">
                  <wp:extent cx="2838450" cy="1062928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06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C88039" wp14:editId="0CEBCDB2">
                  <wp:extent cx="2952750" cy="969176"/>
                  <wp:effectExtent l="0" t="0" r="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96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E3E" w14:paraId="6CE32EEF" w14:textId="77777777" w:rsidTr="00261E3E">
        <w:tc>
          <w:tcPr>
            <w:tcW w:w="9350" w:type="dxa"/>
            <w:shd w:val="clear" w:color="auto" w:fill="DBE5F1" w:themeFill="accent1" w:themeFillTint="33"/>
          </w:tcPr>
          <w:p w14:paraId="2C08E919" w14:textId="77777777" w:rsidR="00261E3E" w:rsidRPr="00261E3E" w:rsidRDefault="00261E3E" w:rsidP="00261E3E">
            <w:pPr>
              <w:keepNext/>
              <w:jc w:val="center"/>
              <w:rPr>
                <w:rFonts w:eastAsia="Times New Roman"/>
              </w:rPr>
            </w:pPr>
            <w:r w:rsidRPr="00261E3E">
              <w:rPr>
                <w:b/>
                <w:bCs/>
                <w:noProof/>
              </w:rPr>
              <w:t>6F, 3.5-6.0mm and 4.0-8.0mm</w:t>
            </w:r>
          </w:p>
        </w:tc>
      </w:tr>
      <w:tr w:rsidR="00261E3E" w14:paraId="4108AD30" w14:textId="77777777" w:rsidTr="00261E3E">
        <w:tc>
          <w:tcPr>
            <w:tcW w:w="9350" w:type="dxa"/>
          </w:tcPr>
          <w:p w14:paraId="628C7245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4D3EE7FA" wp14:editId="01563226">
                  <wp:extent cx="3022600" cy="833560"/>
                  <wp:effectExtent l="0" t="0" r="6350" b="508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83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E3E" w14:paraId="76286259" w14:textId="77777777" w:rsidTr="00261E3E">
        <w:tc>
          <w:tcPr>
            <w:tcW w:w="9350" w:type="dxa"/>
            <w:shd w:val="clear" w:color="auto" w:fill="DBE5F1" w:themeFill="accent1" w:themeFillTint="33"/>
          </w:tcPr>
          <w:p w14:paraId="04E8E867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 w:rsidRPr="00261E3E">
              <w:rPr>
                <w:b/>
                <w:bCs/>
                <w:noProof/>
              </w:rPr>
              <w:t>4F, 1.5-4.5mm</w:t>
            </w:r>
          </w:p>
        </w:tc>
      </w:tr>
      <w:tr w:rsidR="00261E3E" w14:paraId="10FB6424" w14:textId="77777777" w:rsidTr="00261E3E">
        <w:tc>
          <w:tcPr>
            <w:tcW w:w="9350" w:type="dxa"/>
          </w:tcPr>
          <w:p w14:paraId="0651F39C" w14:textId="77777777" w:rsidR="00261E3E" w:rsidRPr="00261E3E" w:rsidRDefault="00261E3E" w:rsidP="00261E3E">
            <w:pPr>
              <w:jc w:val="center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62CE847D" wp14:editId="27BDA174">
                  <wp:extent cx="2977839" cy="1778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39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E7AF9D" wp14:editId="4348F705">
                  <wp:extent cx="3016250" cy="1274735"/>
                  <wp:effectExtent l="0" t="0" r="0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127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3D82F6" w14:textId="77777777" w:rsidR="00261E3E" w:rsidRPr="003A2C61" w:rsidRDefault="00261E3E" w:rsidP="00261E3E">
      <w:pPr>
        <w:spacing w:after="200"/>
        <w:ind w:left="270"/>
        <w:contextualSpacing/>
      </w:pPr>
    </w:p>
    <w:p w14:paraId="2DD5CE97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>
        <w:t>Mark</w:t>
      </w:r>
      <w:r w:rsidRPr="00747114">
        <w:t xml:space="preserve"> or </w:t>
      </w:r>
      <w:r>
        <w:t>identify</w:t>
      </w:r>
      <w:r w:rsidRPr="00747114">
        <w:t xml:space="preserve"> areas to place Tack with </w:t>
      </w:r>
      <w:proofErr w:type="gramStart"/>
      <w:r w:rsidRPr="00747114">
        <w:t>physician</w:t>
      </w:r>
      <w:proofErr w:type="gramEnd"/>
    </w:p>
    <w:p w14:paraId="7E634BAC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Dry-erase on monitor, ruler, roadmap, dry-erase with IVUS catheter and/or ruler with IVUS catheter, etc.</w:t>
      </w:r>
    </w:p>
    <w:p w14:paraId="2F90EA0B" w14:textId="77777777" w:rsidR="00261E3E" w:rsidRDefault="00261E3E">
      <w:r>
        <w:br w:type="page"/>
      </w:r>
    </w:p>
    <w:p w14:paraId="425AF700" w14:textId="7D72937C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 w:rsidRPr="00747114">
        <w:lastRenderedPageBreak/>
        <w:t xml:space="preserve">Deploy 2 </w:t>
      </w:r>
      <w:proofErr w:type="gramStart"/>
      <w:r w:rsidRPr="00747114">
        <w:t>Tacks</w:t>
      </w:r>
      <w:proofErr w:type="gramEnd"/>
    </w:p>
    <w:p w14:paraId="36C29C08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1 regular “as-is” deployment</w:t>
      </w:r>
    </w:p>
    <w:p w14:paraId="62E8C15C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 xml:space="preserve">1 “custom-spaced” deployment (demonstrate ability to make slight adjustments to the system, positioning either slightly proximal or slightly distal (“dancing” for second deployment) </w:t>
      </w:r>
    </w:p>
    <w:p w14:paraId="164EDA30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Make appropriate target marks on demo deployment tube)</w:t>
      </w:r>
    </w:p>
    <w:p w14:paraId="6A152F43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 w:rsidRPr="00747114">
        <w:t>Demonstrate how to appropriately and completely re-sheath the device</w:t>
      </w:r>
      <w:r>
        <w:rPr>
          <w:rFonts w:cstheme="majorHAnsi"/>
        </w:rPr>
        <w:t>. Why is this</w:t>
      </w:r>
      <w:r w:rsidRPr="00FF0117">
        <w:rPr>
          <w:rFonts w:cstheme="majorHAnsi"/>
        </w:rPr>
        <w:t xml:space="preserve"> important?</w:t>
      </w:r>
    </w:p>
    <w:p w14:paraId="49C316A6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Prevents accidental, unwanted deployment of additional Tacks</w:t>
      </w:r>
    </w:p>
    <w:p w14:paraId="5C48BB11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>
        <w:t>Identify w</w:t>
      </w:r>
      <w:r w:rsidRPr="00747114">
        <w:t xml:space="preserve">hen Tacks should be placed </w:t>
      </w:r>
      <w:proofErr w:type="gramStart"/>
      <w:r w:rsidRPr="00747114">
        <w:t>in the course of</w:t>
      </w:r>
      <w:proofErr w:type="gramEnd"/>
      <w:r w:rsidRPr="00747114">
        <w:t xml:space="preserve"> treatment in the case</w:t>
      </w:r>
      <w:r>
        <w:t>.</w:t>
      </w:r>
    </w:p>
    <w:p w14:paraId="6D3D5011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We always want to Tack last</w:t>
      </w:r>
    </w:p>
    <w:p w14:paraId="643594A9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We always want to Tack distal first, then work distal to proximal if more Tacks are needed</w:t>
      </w:r>
    </w:p>
    <w:p w14:paraId="7694F43A" w14:textId="77777777" w:rsidR="00261E3E" w:rsidRPr="00261E3E" w:rsidRDefault="00261E3E" w:rsidP="00261E3E">
      <w:pPr>
        <w:pStyle w:val="ListParagraph"/>
        <w:numPr>
          <w:ilvl w:val="1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This is to minimize the chance that we need to cross fresh Tacks with devices to treat distal</w:t>
      </w:r>
    </w:p>
    <w:p w14:paraId="4B6A574C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>
        <w:t xml:space="preserve">Identify </w:t>
      </w:r>
      <w:r w:rsidRPr="00747114">
        <w:t xml:space="preserve">how </w:t>
      </w:r>
      <w:r>
        <w:t>to</w:t>
      </w:r>
      <w:r w:rsidRPr="00747114">
        <w:t xml:space="preserve"> approach Tack in a dissection</w:t>
      </w:r>
      <w:r>
        <w:t>.</w:t>
      </w:r>
    </w:p>
    <w:p w14:paraId="49A3CCC2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Trailing edge, then middle area (if needed), then leading edge</w:t>
      </w:r>
    </w:p>
    <w:p w14:paraId="2BF319A0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Work distal to proximal, based on access point</w:t>
      </w:r>
    </w:p>
    <w:p w14:paraId="282ADF3A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 w:rsidRPr="00EC1FCD">
        <w:t>Should Tacks be overlapped?</w:t>
      </w:r>
    </w:p>
    <w:p w14:paraId="0FC26E38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No. No benefit is gained in radial force, and the is possible increased risk for restenosis</w:t>
      </w:r>
    </w:p>
    <w:p w14:paraId="310B0C06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>
        <w:t xml:space="preserve">List </w:t>
      </w:r>
      <w:r w:rsidRPr="00EC1FCD">
        <w:t>the key factors to post dilation</w:t>
      </w:r>
      <w:r>
        <w:t>.</w:t>
      </w:r>
    </w:p>
    <w:p w14:paraId="0FD90611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Mag up, go slow, and visualize balloon crossing each Tack</w:t>
      </w:r>
    </w:p>
    <w:p w14:paraId="13CA8362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Match balloon to guidewire</w:t>
      </w:r>
    </w:p>
    <w:p w14:paraId="5B1F0BD5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Use a new balloon</w:t>
      </w:r>
    </w:p>
    <w:p w14:paraId="5115E449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Post dilate with same size balloon as pre-treatment, utilizing same or reduced ATMs pressure</w:t>
      </w:r>
    </w:p>
    <w:p w14:paraId="6D49FE0B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>
        <w:t>Describe what to do if</w:t>
      </w:r>
      <w:r w:rsidRPr="00EC1FCD">
        <w:t xml:space="preserve"> the balloon looks to be contacting or moving the Tack</w:t>
      </w:r>
      <w:r>
        <w:t>.</w:t>
      </w:r>
    </w:p>
    <w:p w14:paraId="4AA3E77A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Stop</w:t>
      </w:r>
    </w:p>
    <w:p w14:paraId="0CF41A5A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Adjust wire bias</w:t>
      </w:r>
    </w:p>
    <w:p w14:paraId="0BA398CF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Adjust balloon (rotation, etc)</w:t>
      </w:r>
    </w:p>
    <w:p w14:paraId="1E29F3D3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New balloon? Does balloon match guidewire?</w:t>
      </w:r>
    </w:p>
    <w:p w14:paraId="4A7BA916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If Tacks look good/physician satisfied and not able to safely cross to post dilate, pass on post dilation</w:t>
      </w:r>
    </w:p>
    <w:p w14:paraId="05129D1E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 w:rsidRPr="00EC1FCD">
        <w:t>What do we do if Tack fail</w:t>
      </w:r>
      <w:r>
        <w:t>s</w:t>
      </w:r>
      <w:r w:rsidRPr="00EC1FCD">
        <w:t xml:space="preserve"> to resolve dissection and/or physician unsatisfied with result?</w:t>
      </w:r>
    </w:p>
    <w:p w14:paraId="36223F7F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Attempt to re-dilate Tacks if possible</w:t>
      </w:r>
    </w:p>
    <w:p w14:paraId="5AEABC6F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Attempt to re-dilate Tacks with larger balloon if possible</w:t>
      </w:r>
    </w:p>
    <w:p w14:paraId="7A4BCB3B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Utilize a bail-out stent to address/cover Tack(s) in-question</w:t>
      </w:r>
    </w:p>
    <w:p w14:paraId="48C09FA1" w14:textId="77777777" w:rsidR="00261E3E" w:rsidRPr="003A2C61" w:rsidRDefault="00261E3E" w:rsidP="00261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ind w:left="270"/>
      </w:pPr>
      <w:r w:rsidRPr="00EC1FCD">
        <w:lastRenderedPageBreak/>
        <w:t>Walk through</w:t>
      </w:r>
      <w:r>
        <w:t xml:space="preserve"> the process for a</w:t>
      </w:r>
      <w:r w:rsidRPr="00EC1FCD">
        <w:t xml:space="preserve"> live Tack deployment under </w:t>
      </w:r>
      <w:proofErr w:type="spellStart"/>
      <w:r w:rsidRPr="00EC1FCD">
        <w:t>fluoro</w:t>
      </w:r>
      <w:proofErr w:type="spellEnd"/>
      <w:r w:rsidRPr="00EC1FCD">
        <w:t xml:space="preserve"> video</w:t>
      </w:r>
      <w:r>
        <w:t>.</w:t>
      </w:r>
    </w:p>
    <w:p w14:paraId="20B8AD72" w14:textId="77777777" w:rsidR="00261E3E" w:rsidRDefault="00261E3E" w:rsidP="00261E3E">
      <w:pPr>
        <w:spacing w:after="200" w:line="257" w:lineRule="auto"/>
        <w:ind w:left="274"/>
      </w:pPr>
      <w:r>
        <w:t xml:space="preserve">1. </w:t>
      </w:r>
      <w:hyperlink r:id="rId21" w:history="1">
        <w:r w:rsidRPr="005379A4">
          <w:rPr>
            <w:rStyle w:val="Hyperlink"/>
          </w:rPr>
          <w:t>Play</w:t>
        </w:r>
      </w:hyperlink>
      <w:r>
        <w:t xml:space="preserve"> the Tack Deployment under fluoroscopy video.</w:t>
      </w:r>
    </w:p>
    <w:p w14:paraId="67E2AC9A" w14:textId="77777777" w:rsidR="00261E3E" w:rsidRPr="00EC1FCD" w:rsidRDefault="00261E3E" w:rsidP="00261E3E">
      <w:pPr>
        <w:spacing w:line="256" w:lineRule="auto"/>
        <w:ind w:left="270"/>
        <w:contextualSpacing/>
      </w:pPr>
      <w:r>
        <w:t xml:space="preserve">2. </w:t>
      </w:r>
      <w:r w:rsidRPr="00EC1FCD">
        <w:t>Identify</w:t>
      </w:r>
      <w:r w:rsidRPr="00EC1FCD">
        <w:rPr>
          <w:rFonts w:eastAsia="Times New Roman"/>
        </w:rPr>
        <w:t xml:space="preserve"> the following on the video</w:t>
      </w:r>
    </w:p>
    <w:p w14:paraId="7E048701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ind w:left="99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Distal marker band</w:t>
      </w:r>
    </w:p>
    <w:p w14:paraId="0EBC2342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ind w:left="99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Target band (on sheath)</w:t>
      </w:r>
    </w:p>
    <w:p w14:paraId="62A1520C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ind w:left="99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Inner core markers, and how many are seen (3)</w:t>
      </w:r>
    </w:p>
    <w:p w14:paraId="61D5839A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ind w:left="99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Tacks</w:t>
      </w:r>
    </w:p>
    <w:p w14:paraId="5726A4B4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ind w:left="99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Middle markers of Tacks</w:t>
      </w:r>
    </w:p>
    <w:p w14:paraId="00896D9A" w14:textId="77777777" w:rsidR="00261E3E" w:rsidRPr="005379A4" w:rsidRDefault="00261E3E" w:rsidP="00261E3E">
      <w:pPr>
        <w:spacing w:line="256" w:lineRule="auto"/>
        <w:ind w:left="270"/>
        <w:contextualSpacing/>
        <w:rPr>
          <w:rFonts w:eastAsia="Times New Roman"/>
        </w:rPr>
      </w:pPr>
      <w:r>
        <w:rPr>
          <w:rFonts w:eastAsia="Times New Roman"/>
        </w:rPr>
        <w:t>3. T</w:t>
      </w:r>
      <w:r w:rsidRPr="005379A4">
        <w:rPr>
          <w:rFonts w:eastAsia="Times New Roman"/>
        </w:rPr>
        <w:t>alk through deployment on the video</w:t>
      </w:r>
    </w:p>
    <w:p w14:paraId="333E691D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ind w:left="99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Pull back of target marker band</w:t>
      </w:r>
    </w:p>
    <w:p w14:paraId="7C5351E7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ind w:left="99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 xml:space="preserve">Notes slow technique </w:t>
      </w:r>
    </w:p>
    <w:p w14:paraId="237A047E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ind w:left="99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Flowering of Tack (once target band has advanced to the next inner core marker)</w:t>
      </w:r>
    </w:p>
    <w:p w14:paraId="1B0B117E" w14:textId="77777777" w:rsidR="00261E3E" w:rsidRPr="00261E3E" w:rsidRDefault="00261E3E" w:rsidP="00261E3E">
      <w:pPr>
        <w:pStyle w:val="ListParagraph"/>
        <w:numPr>
          <w:ilvl w:val="0"/>
          <w:numId w:val="3"/>
        </w:numPr>
        <w:spacing w:after="200" w:line="240" w:lineRule="auto"/>
        <w:ind w:left="990"/>
        <w:rPr>
          <w:rFonts w:asciiTheme="majorHAnsi" w:hAnsiTheme="majorHAnsi" w:cstheme="majorHAnsi"/>
        </w:rPr>
      </w:pPr>
      <w:r w:rsidRPr="00261E3E">
        <w:rPr>
          <w:rFonts w:asciiTheme="majorHAnsi" w:hAnsiTheme="majorHAnsi" w:cstheme="majorHAnsi"/>
        </w:rPr>
        <w:t>When a Tack is fully deployed, and confirmed as deployed (previous Tack fully deploys once the target marker band is over the next Tack)</w:t>
      </w:r>
    </w:p>
    <w:p w14:paraId="12AADFB3" w14:textId="77777777" w:rsidR="00261E3E" w:rsidRDefault="00261E3E" w:rsidP="00261E3E">
      <w:pPr>
        <w:spacing w:after="200" w:line="256" w:lineRule="auto"/>
        <w:ind w:left="270"/>
        <w:contextualSpacing/>
      </w:pPr>
      <w:r>
        <w:t xml:space="preserve">4. </w:t>
      </w:r>
      <w:hyperlink r:id="rId22" w:history="1">
        <w:r w:rsidRPr="005379A4">
          <w:rPr>
            <w:rStyle w:val="Hyperlink"/>
          </w:rPr>
          <w:t>Click here</w:t>
        </w:r>
      </w:hyperlink>
      <w:r>
        <w:t xml:space="preserve"> to view the video answer key.</w:t>
      </w:r>
    </w:p>
    <w:p w14:paraId="40549019" w14:textId="77777777" w:rsidR="00261E3E" w:rsidRDefault="00261E3E" w:rsidP="00261E3E"/>
    <w:p w14:paraId="0728E029" w14:textId="77777777" w:rsidR="00261E3E" w:rsidRDefault="00261E3E" w:rsidP="00261E3E"/>
    <w:p w14:paraId="462C268A" w14:textId="77777777" w:rsidR="00261E3E" w:rsidRDefault="00261E3E" w:rsidP="00261E3E">
      <w:r w:rsidRPr="003A2C61">
        <w:t>Practice Grade: ____   Pass: ______ Fail: ______</w:t>
      </w:r>
    </w:p>
    <w:p w14:paraId="08459788" w14:textId="20C1EAEE" w:rsidR="00821868" w:rsidRPr="00A91BB3" w:rsidRDefault="00821868" w:rsidP="00261E3E">
      <w:pPr>
        <w:spacing w:after="160" w:line="259" w:lineRule="auto"/>
        <w:ind w:left="180"/>
        <w:rPr>
          <w:rFonts w:eastAsiaTheme="majorEastAsia" w:cstheme="majorBidi"/>
          <w:color w:val="365F91" w:themeColor="accent1" w:themeShade="BF"/>
          <w:sz w:val="26"/>
          <w:szCs w:val="26"/>
        </w:rPr>
      </w:pPr>
    </w:p>
    <w:sectPr w:rsidR="00821868" w:rsidRPr="00A91BB3" w:rsidSect="0050128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2430" w:right="1080" w:bottom="2250" w:left="1170" w:header="720" w:footer="9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20B34" w14:textId="77777777" w:rsidR="00716315" w:rsidRDefault="00716315" w:rsidP="00E312CF">
      <w:r>
        <w:separator/>
      </w:r>
    </w:p>
  </w:endnote>
  <w:endnote w:type="continuationSeparator" w:id="0">
    <w:p w14:paraId="3F8B944C" w14:textId="77777777" w:rsidR="00716315" w:rsidRDefault="00716315" w:rsidP="00E31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entraleSansBook">
    <w:altName w:val="Calibri"/>
    <w:charset w:val="00"/>
    <w:family w:val="auto"/>
    <w:pitch w:val="variable"/>
    <w:sig w:usb0="00000007" w:usb1="00000000" w:usb2="00000000" w:usb3="00000000" w:csb0="00000093" w:csb1="00000000"/>
  </w:font>
  <w:font w:name="CentraleSansBold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E024" w14:textId="22F1E23E" w:rsidR="001E083B" w:rsidRPr="00A144E9" w:rsidRDefault="003C6048" w:rsidP="001E083B">
    <w:pPr>
      <w:pStyle w:val="BasicParagraph"/>
      <w:tabs>
        <w:tab w:val="left" w:pos="720"/>
        <w:tab w:val="left" w:pos="1440"/>
        <w:tab w:val="left" w:pos="2160"/>
        <w:tab w:val="left" w:pos="2880"/>
        <w:tab w:val="left" w:pos="3600"/>
        <w:tab w:val="left" w:pos="5940"/>
      </w:tabs>
      <w:rPr>
        <w:rFonts w:asciiTheme="majorHAnsi" w:hAnsiTheme="majorHAnsi" w:cs="CentraleSansBook"/>
        <w:sz w:val="16"/>
        <w:szCs w:val="16"/>
        <w:lang w:val="en-GB"/>
      </w:rPr>
    </w:pPr>
    <w:r w:rsidRPr="00D02C20">
      <w:rPr>
        <w:rFonts w:asciiTheme="majorHAnsi" w:hAnsiTheme="majorHAnsi" w:cs="CentraleSansBook"/>
        <w:noProof/>
        <w:sz w:val="16"/>
        <w:szCs w:val="16"/>
        <w:lang w:val="en-GB"/>
      </w:rPr>
      <w:drawing>
        <wp:anchor distT="0" distB="0" distL="114300" distR="114300" simplePos="0" relativeHeight="251673600" behindDoc="1" locked="0" layoutInCell="1" allowOverlap="1" wp14:anchorId="7190B5F2" wp14:editId="57A0F05C">
          <wp:simplePos x="0" y="0"/>
          <wp:positionH relativeFrom="margin">
            <wp:posOffset>2736364</wp:posOffset>
          </wp:positionH>
          <wp:positionV relativeFrom="paragraph">
            <wp:posOffset>-615166</wp:posOffset>
          </wp:positionV>
          <wp:extent cx="441325" cy="551180"/>
          <wp:effectExtent l="0" t="0" r="0" b="7620"/>
          <wp:wrapNone/>
          <wp:docPr id="297" name="Picture 297" descr="Macintosh HD:Users:tswindell:Desktop:WORK FILES:16_1_020_Volcano_Logo_Update:art:Philips_Logo_Shiel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cintosh HD:Users:tswindell:Desktop:WORK FILES:16_1_020_Volcano_Logo_Update:art:Philips_Logo_Shiel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325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C20" w:rsidRPr="00D02C20">
      <w:rPr>
        <w:rFonts w:asciiTheme="majorHAnsi" w:hAnsiTheme="majorHAnsi" w:cs="CentraleSansBook"/>
        <w:sz w:val="16"/>
        <w:szCs w:val="16"/>
        <w:lang w:val="en-GB"/>
      </w:rPr>
      <w:t>For internal use only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21A5A" w14:textId="2767835C" w:rsidR="003A6234" w:rsidRPr="000748E0" w:rsidRDefault="00A144E9" w:rsidP="003A6234">
    <w:pPr>
      <w:pStyle w:val="BasicParagraph"/>
      <w:rPr>
        <w:rFonts w:asciiTheme="majorHAnsi" w:hAnsiTheme="majorHAnsi" w:cs="CentraleSansBook"/>
        <w:sz w:val="16"/>
        <w:szCs w:val="16"/>
        <w:lang w:val="en-GB"/>
      </w:rPr>
    </w:pPr>
    <w:r>
      <w:rPr>
        <w:rFonts w:asciiTheme="majorHAnsi" w:hAnsiTheme="majorHAnsi" w:cs="CentraleSansBold"/>
        <w:b/>
        <w:bCs/>
        <w:sz w:val="16"/>
        <w:szCs w:val="16"/>
        <w:lang w:val="en-GB"/>
      </w:rPr>
      <w:t>For internal use only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5B6B8" w14:textId="508365A9" w:rsidR="007F733E" w:rsidRPr="001E083B" w:rsidRDefault="001E083B" w:rsidP="00A144E9">
    <w:pPr>
      <w:pStyle w:val="BasicParagraph"/>
      <w:tabs>
        <w:tab w:val="left" w:pos="720"/>
        <w:tab w:val="left" w:pos="1440"/>
        <w:tab w:val="left" w:pos="2160"/>
        <w:tab w:val="left" w:pos="2880"/>
        <w:tab w:val="left" w:pos="3600"/>
        <w:tab w:val="left" w:pos="5940"/>
      </w:tabs>
      <w:rPr>
        <w:rFonts w:asciiTheme="majorHAnsi" w:hAnsiTheme="majorHAnsi" w:cs="CentraleSansBold"/>
        <w:sz w:val="16"/>
        <w:szCs w:val="16"/>
        <w:lang w:val="en-GB"/>
      </w:rPr>
    </w:pPr>
    <w:r w:rsidRPr="001E083B">
      <w:rPr>
        <w:rFonts w:asciiTheme="majorHAnsi" w:hAnsiTheme="majorHAnsi" w:cs="CentraleSansBold"/>
        <w:sz w:val="16"/>
        <w:szCs w:val="16"/>
        <w:lang w:val="en-GB"/>
      </w:rPr>
      <w:t>Spectranetics, now part of Philips</w:t>
    </w:r>
  </w:p>
  <w:p w14:paraId="5BDFE128" w14:textId="0063163E" w:rsidR="001E083B" w:rsidRPr="00A144E9" w:rsidRDefault="001E083B" w:rsidP="00A144E9">
    <w:pPr>
      <w:pStyle w:val="BasicParagraph"/>
      <w:tabs>
        <w:tab w:val="left" w:pos="720"/>
        <w:tab w:val="left" w:pos="1440"/>
        <w:tab w:val="left" w:pos="2160"/>
        <w:tab w:val="left" w:pos="2880"/>
        <w:tab w:val="left" w:pos="3600"/>
        <w:tab w:val="left" w:pos="5940"/>
      </w:tabs>
      <w:rPr>
        <w:rFonts w:asciiTheme="majorHAnsi" w:hAnsiTheme="majorHAnsi" w:cs="CentraleSansBook"/>
        <w:sz w:val="16"/>
        <w:szCs w:val="16"/>
        <w:lang w:val="en-GB"/>
      </w:rPr>
    </w:pPr>
    <w:r w:rsidRPr="001E083B">
      <w:rPr>
        <w:rFonts w:asciiTheme="majorHAnsi" w:hAnsiTheme="majorHAnsi" w:cs="CentraleSansBook"/>
        <w:sz w:val="16"/>
        <w:szCs w:val="16"/>
        <w:lang w:val="en-GB"/>
      </w:rPr>
      <w:t>©20</w:t>
    </w:r>
    <w:r w:rsidR="00D810E4">
      <w:rPr>
        <w:rFonts w:asciiTheme="majorHAnsi" w:hAnsiTheme="majorHAnsi" w:cs="CentraleSansBook"/>
        <w:sz w:val="16"/>
        <w:szCs w:val="16"/>
        <w:lang w:val="en-GB"/>
      </w:rPr>
      <w:t>20</w:t>
    </w:r>
    <w:r w:rsidRPr="001E083B">
      <w:rPr>
        <w:rFonts w:asciiTheme="majorHAnsi" w:hAnsiTheme="majorHAnsi" w:cs="CentraleSansBook"/>
        <w:sz w:val="16"/>
        <w:szCs w:val="16"/>
        <w:lang w:val="en-GB"/>
      </w:rPr>
      <w:t xml:space="preserve"> Spectranetics. All Rights Reserved. Approved for Internal Use Only. D041000-00 122017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04F8C" w14:textId="77777777" w:rsidR="00716315" w:rsidRDefault="00716315" w:rsidP="00E312CF">
      <w:r>
        <w:separator/>
      </w:r>
    </w:p>
  </w:footnote>
  <w:footnote w:type="continuationSeparator" w:id="0">
    <w:p w14:paraId="67F87BF7" w14:textId="77777777" w:rsidR="00716315" w:rsidRDefault="00716315" w:rsidP="00E31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F370" w14:textId="77777777" w:rsidR="00507A65" w:rsidRDefault="00507A65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7DA279B9" wp14:editId="5D24AE8F">
          <wp:simplePos x="0" y="0"/>
          <wp:positionH relativeFrom="column">
            <wp:posOffset>0</wp:posOffset>
          </wp:positionH>
          <wp:positionV relativeFrom="paragraph">
            <wp:posOffset>231140</wp:posOffset>
          </wp:positionV>
          <wp:extent cx="1686560" cy="306705"/>
          <wp:effectExtent l="0" t="0" r="0" b="0"/>
          <wp:wrapNone/>
          <wp:docPr id="295" name="Picture 295" descr="Macintosh HD:Users:tswindell:Desktop:WORK FILES:15_11_436_Stationery_Philips:art:GMC_Wordmark_2008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tswindell:Desktop:WORK FILES:15_11_436_Stationery_Philips:art:GMC_Wordmark_2008_CMY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656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E899" w14:textId="77777777" w:rsidR="00E312CF" w:rsidRDefault="00E312CF" w:rsidP="00E312CF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34983A1" wp14:editId="164BB5F8">
          <wp:simplePos x="0" y="0"/>
          <wp:positionH relativeFrom="column">
            <wp:posOffset>0</wp:posOffset>
          </wp:positionH>
          <wp:positionV relativeFrom="paragraph">
            <wp:posOffset>257175</wp:posOffset>
          </wp:positionV>
          <wp:extent cx="1686560" cy="306705"/>
          <wp:effectExtent l="0" t="0" r="0" b="0"/>
          <wp:wrapNone/>
          <wp:docPr id="296" name="Picture 296" descr="Macintosh HD:Users:tswindell:Desktop:WORK FILES:15_11_436_Stationery_Philips:art:GMC_Wordmark_2008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tswindell:Desktop:WORK FILES:15_11_436_Stationery_Philips:art:GMC_Wordmark_2008_CMY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656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DC506" w14:textId="77777777" w:rsidR="00E312CF" w:rsidRDefault="007F733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431E58B" wp14:editId="193FE375">
          <wp:simplePos x="0" y="0"/>
          <wp:positionH relativeFrom="column">
            <wp:posOffset>-1905</wp:posOffset>
          </wp:positionH>
          <wp:positionV relativeFrom="paragraph">
            <wp:posOffset>157219</wp:posOffset>
          </wp:positionV>
          <wp:extent cx="1686560" cy="306705"/>
          <wp:effectExtent l="0" t="0" r="0" b="0"/>
          <wp:wrapNone/>
          <wp:docPr id="298" name="Picture 298" descr="Macintosh HD:Users:tswindell:Desktop:WORK FILES:15_11_436_Stationery_Philips:art:GMC_Wordmark_2008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tswindell:Desktop:WORK FILES:15_11_436_Stationery_Philips:art:GMC_Wordmark_2008_CMY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656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653B"/>
    <w:multiLevelType w:val="hybridMultilevel"/>
    <w:tmpl w:val="CD061E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009B6"/>
    <w:multiLevelType w:val="hybridMultilevel"/>
    <w:tmpl w:val="9AF07606"/>
    <w:lvl w:ilvl="0" w:tplc="F0E4FFD8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1A387BCB"/>
    <w:multiLevelType w:val="hybridMultilevel"/>
    <w:tmpl w:val="074AE9E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51C6E"/>
    <w:multiLevelType w:val="multilevel"/>
    <w:tmpl w:val="574087B6"/>
    <w:styleLink w:val="Philipsbullets"/>
    <w:lvl w:ilvl="0">
      <w:start w:val="1"/>
      <w:numFmt w:val="bullet"/>
      <w:pStyle w:val="ListParagraph"/>
      <w:lvlText w:val="•"/>
      <w:lvlJc w:val="left"/>
      <w:pPr>
        <w:ind w:left="227" w:hanging="227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681" w:hanging="227"/>
      </w:pPr>
      <w:rPr>
        <w:rFonts w:ascii="Calibri" w:hAnsi="Calibri" w:hint="default"/>
        <w:b/>
      </w:rPr>
    </w:lvl>
    <w:lvl w:ilvl="3">
      <w:start w:val="1"/>
      <w:numFmt w:val="bullet"/>
      <w:lvlText w:val="•"/>
      <w:lvlJc w:val="left"/>
      <w:pPr>
        <w:ind w:left="908" w:hanging="227"/>
      </w:pPr>
      <w:rPr>
        <w:rFonts w:asciiTheme="minorHAnsi" w:hAnsiTheme="minorHAnsi" w:cs="Times New Roman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Theme="minorHAnsi" w:hAnsiTheme="minorHAnsi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Theme="minorHAnsi" w:hAnsiTheme="minorHAnsi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4" w15:restartNumberingAfterBreak="0">
    <w:nsid w:val="2B354D60"/>
    <w:multiLevelType w:val="hybridMultilevel"/>
    <w:tmpl w:val="613EDB3A"/>
    <w:lvl w:ilvl="0" w:tplc="F0E4FFD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3042C8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662B8"/>
    <w:multiLevelType w:val="hybridMultilevel"/>
    <w:tmpl w:val="F0AA520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0B0256"/>
    <w:multiLevelType w:val="hybridMultilevel"/>
    <w:tmpl w:val="44F040CA"/>
    <w:lvl w:ilvl="0" w:tplc="F0E4FFD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F5086"/>
    <w:multiLevelType w:val="hybridMultilevel"/>
    <w:tmpl w:val="B92A163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D3977"/>
    <w:multiLevelType w:val="hybridMultilevel"/>
    <w:tmpl w:val="8D487190"/>
    <w:lvl w:ilvl="0" w:tplc="F0E4FFD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67278"/>
    <w:multiLevelType w:val="hybridMultilevel"/>
    <w:tmpl w:val="E31AF0F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4CDF3C1B"/>
    <w:multiLevelType w:val="hybridMultilevel"/>
    <w:tmpl w:val="3A0641E4"/>
    <w:lvl w:ilvl="0" w:tplc="B0705EF0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A2557"/>
    <w:multiLevelType w:val="hybridMultilevel"/>
    <w:tmpl w:val="E076B8AC"/>
    <w:lvl w:ilvl="0" w:tplc="F0E4FFD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E0A77"/>
    <w:multiLevelType w:val="hybridMultilevel"/>
    <w:tmpl w:val="32F65F94"/>
    <w:lvl w:ilvl="0" w:tplc="F0E4FFD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521C4"/>
    <w:multiLevelType w:val="hybridMultilevel"/>
    <w:tmpl w:val="2D30E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C179EF"/>
    <w:multiLevelType w:val="hybridMultilevel"/>
    <w:tmpl w:val="3670F816"/>
    <w:lvl w:ilvl="0" w:tplc="B0705EF0">
      <w:start w:val="1"/>
      <w:numFmt w:val="bullet"/>
      <w:lvlText w:val="□"/>
      <w:lvlJc w:val="left"/>
      <w:pPr>
        <w:ind w:left="630" w:hanging="360"/>
      </w:pPr>
      <w:rPr>
        <w:rFonts w:ascii="Sylfaen" w:hAnsi="Sylfaen" w:hint="default"/>
        <w:color w:val="auto"/>
      </w:rPr>
    </w:lvl>
    <w:lvl w:ilvl="1" w:tplc="61F8D854">
      <w:start w:val="1"/>
      <w:numFmt w:val="decimal"/>
      <w:lvlText w:val="%2."/>
      <w:lvlJc w:val="left"/>
      <w:pPr>
        <w:ind w:left="1440" w:hanging="360"/>
      </w:pPr>
      <w:rPr>
        <w:rFonts w:asciiTheme="minorHAnsi" w:eastAsia="Arial" w:hAnsiTheme="minorHAnsi" w:cstheme="minorHAnsi" w:hint="default"/>
        <w:spacing w:val="-5"/>
        <w:w w:val="98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4140F4"/>
    <w:multiLevelType w:val="hybridMultilevel"/>
    <w:tmpl w:val="1BD08120"/>
    <w:lvl w:ilvl="0" w:tplc="85F695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700ED"/>
    <w:multiLevelType w:val="multilevel"/>
    <w:tmpl w:val="574087B6"/>
    <w:numStyleLink w:val="Philipsbullets"/>
  </w:abstractNum>
  <w:abstractNum w:abstractNumId="17" w15:restartNumberingAfterBreak="0">
    <w:nsid w:val="7076362A"/>
    <w:multiLevelType w:val="hybridMultilevel"/>
    <w:tmpl w:val="54F0DA1E"/>
    <w:lvl w:ilvl="0" w:tplc="F0E4FF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715467E4"/>
    <w:multiLevelType w:val="hybridMultilevel"/>
    <w:tmpl w:val="E70A2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30150"/>
    <w:multiLevelType w:val="hybridMultilevel"/>
    <w:tmpl w:val="825C9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9001CC"/>
    <w:multiLevelType w:val="hybridMultilevel"/>
    <w:tmpl w:val="18303396"/>
    <w:lvl w:ilvl="0" w:tplc="F0E4FF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1"/>
  </w:num>
  <w:num w:numId="4">
    <w:abstractNumId w:val="5"/>
  </w:num>
  <w:num w:numId="5">
    <w:abstractNumId w:val="19"/>
  </w:num>
  <w:num w:numId="6">
    <w:abstractNumId w:val="10"/>
  </w:num>
  <w:num w:numId="7">
    <w:abstractNumId w:val="8"/>
  </w:num>
  <w:num w:numId="8">
    <w:abstractNumId w:val="6"/>
  </w:num>
  <w:num w:numId="9">
    <w:abstractNumId w:val="4"/>
  </w:num>
  <w:num w:numId="10">
    <w:abstractNumId w:val="13"/>
  </w:num>
  <w:num w:numId="11">
    <w:abstractNumId w:val="12"/>
  </w:num>
  <w:num w:numId="12">
    <w:abstractNumId w:val="0"/>
  </w:num>
  <w:num w:numId="13">
    <w:abstractNumId w:val="18"/>
  </w:num>
  <w:num w:numId="14">
    <w:abstractNumId w:val="15"/>
  </w:num>
  <w:num w:numId="15">
    <w:abstractNumId w:val="2"/>
  </w:num>
  <w:num w:numId="16">
    <w:abstractNumId w:val="7"/>
  </w:num>
  <w:num w:numId="17">
    <w:abstractNumId w:val="9"/>
  </w:num>
  <w:num w:numId="18">
    <w:abstractNumId w:val="17"/>
  </w:num>
  <w:num w:numId="19">
    <w:abstractNumId w:val="1"/>
  </w:num>
  <w:num w:numId="20">
    <w:abstractNumId w:val="20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A7E"/>
    <w:rsid w:val="000408B5"/>
    <w:rsid w:val="0005321E"/>
    <w:rsid w:val="000748E0"/>
    <w:rsid w:val="000B23AD"/>
    <w:rsid w:val="000B732B"/>
    <w:rsid w:val="000D5A26"/>
    <w:rsid w:val="00110383"/>
    <w:rsid w:val="00134A1C"/>
    <w:rsid w:val="00140838"/>
    <w:rsid w:val="001B528D"/>
    <w:rsid w:val="001D191F"/>
    <w:rsid w:val="001E083B"/>
    <w:rsid w:val="00261E3E"/>
    <w:rsid w:val="0026491F"/>
    <w:rsid w:val="003849D6"/>
    <w:rsid w:val="003A6234"/>
    <w:rsid w:val="003C6048"/>
    <w:rsid w:val="003F036E"/>
    <w:rsid w:val="00421E45"/>
    <w:rsid w:val="00427A7E"/>
    <w:rsid w:val="0043339F"/>
    <w:rsid w:val="0044168F"/>
    <w:rsid w:val="00455DC4"/>
    <w:rsid w:val="00463EF4"/>
    <w:rsid w:val="004738A8"/>
    <w:rsid w:val="00474317"/>
    <w:rsid w:val="004C7D34"/>
    <w:rsid w:val="004F3285"/>
    <w:rsid w:val="00501281"/>
    <w:rsid w:val="00507A65"/>
    <w:rsid w:val="005716CD"/>
    <w:rsid w:val="005A623E"/>
    <w:rsid w:val="005C20F4"/>
    <w:rsid w:val="0061755E"/>
    <w:rsid w:val="00643E77"/>
    <w:rsid w:val="00661AF8"/>
    <w:rsid w:val="006705CD"/>
    <w:rsid w:val="006A5342"/>
    <w:rsid w:val="006B719B"/>
    <w:rsid w:val="00707CC9"/>
    <w:rsid w:val="00716315"/>
    <w:rsid w:val="00753B4E"/>
    <w:rsid w:val="00772120"/>
    <w:rsid w:val="00786B74"/>
    <w:rsid w:val="007B2FDA"/>
    <w:rsid w:val="007E48E0"/>
    <w:rsid w:val="007F733E"/>
    <w:rsid w:val="008154CB"/>
    <w:rsid w:val="00821868"/>
    <w:rsid w:val="008326FF"/>
    <w:rsid w:val="00865719"/>
    <w:rsid w:val="008766DE"/>
    <w:rsid w:val="00892ED5"/>
    <w:rsid w:val="008D02BD"/>
    <w:rsid w:val="0093411C"/>
    <w:rsid w:val="009805CC"/>
    <w:rsid w:val="009B44EE"/>
    <w:rsid w:val="009C7910"/>
    <w:rsid w:val="009D7DF2"/>
    <w:rsid w:val="00A144E9"/>
    <w:rsid w:val="00A31722"/>
    <w:rsid w:val="00A369F6"/>
    <w:rsid w:val="00A91BB3"/>
    <w:rsid w:val="00AA3244"/>
    <w:rsid w:val="00AD1B91"/>
    <w:rsid w:val="00AE6A78"/>
    <w:rsid w:val="00B07258"/>
    <w:rsid w:val="00B14A3F"/>
    <w:rsid w:val="00B21A02"/>
    <w:rsid w:val="00BD4E42"/>
    <w:rsid w:val="00C50FBD"/>
    <w:rsid w:val="00C76D6C"/>
    <w:rsid w:val="00CA48F8"/>
    <w:rsid w:val="00CB254B"/>
    <w:rsid w:val="00CC683B"/>
    <w:rsid w:val="00D02C20"/>
    <w:rsid w:val="00D11D24"/>
    <w:rsid w:val="00D3244A"/>
    <w:rsid w:val="00D56E6D"/>
    <w:rsid w:val="00D810E4"/>
    <w:rsid w:val="00D87F8D"/>
    <w:rsid w:val="00DE47AC"/>
    <w:rsid w:val="00DF06F5"/>
    <w:rsid w:val="00E00681"/>
    <w:rsid w:val="00E11647"/>
    <w:rsid w:val="00E312CF"/>
    <w:rsid w:val="00E55E80"/>
    <w:rsid w:val="00E771E1"/>
    <w:rsid w:val="00EB17E1"/>
    <w:rsid w:val="00EC03E7"/>
    <w:rsid w:val="00F154F8"/>
    <w:rsid w:val="00F206AB"/>
    <w:rsid w:val="00F216F5"/>
    <w:rsid w:val="00F247FE"/>
    <w:rsid w:val="00F250F9"/>
    <w:rsid w:val="00F94679"/>
    <w:rsid w:val="00FA71D2"/>
    <w:rsid w:val="00FB1601"/>
    <w:rsid w:val="00FE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282562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="Times New Roman"/>
        <w:color w:val="373E4D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44E9"/>
    <w:pPr>
      <w:keepNext/>
      <w:keepLines/>
      <w:spacing w:before="24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3244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A5342"/>
    <w:pPr>
      <w:spacing w:before="100" w:beforeAutospacing="1" w:after="100" w:afterAutospacing="1"/>
      <w:outlineLvl w:val="2"/>
    </w:pPr>
    <w:rPr>
      <w:rFonts w:ascii="Times New Roman" w:hAnsi="Times New Roman"/>
      <w:b/>
      <w:bCs/>
      <w:color w:val="auto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2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2C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12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12CF"/>
  </w:style>
  <w:style w:type="paragraph" w:styleId="Footer">
    <w:name w:val="footer"/>
    <w:basedOn w:val="Normal"/>
    <w:link w:val="FooterChar"/>
    <w:uiPriority w:val="99"/>
    <w:unhideWhenUsed/>
    <w:rsid w:val="00E312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12CF"/>
  </w:style>
  <w:style w:type="paragraph" w:customStyle="1" w:styleId="BasicParagraph">
    <w:name w:val="[Basic Paragraph]"/>
    <w:basedOn w:val="Normal"/>
    <w:uiPriority w:val="99"/>
    <w:rsid w:val="00E312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numbering" w:customStyle="1" w:styleId="Philipsbullets">
    <w:name w:val="Philips bullets"/>
    <w:basedOn w:val="NoList"/>
    <w:rsid w:val="00455DC4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455DC4"/>
    <w:pPr>
      <w:numPr>
        <w:numId w:val="2"/>
      </w:numPr>
      <w:spacing w:line="360" w:lineRule="auto"/>
      <w:contextualSpacing/>
    </w:pPr>
    <w:rPr>
      <w:rFonts w:asciiTheme="minorHAnsi" w:hAnsiTheme="minorHAnsi"/>
      <w:color w:val="auto"/>
      <w:sz w:val="22"/>
      <w:lang w:val="nl-NL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6A5342"/>
    <w:rPr>
      <w:rFonts w:ascii="Times New Roman" w:hAnsi="Times New Roman"/>
      <w:b/>
      <w:bCs/>
      <w:color w:val="auto"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A5342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A144E9"/>
    <w:rPr>
      <w:rFonts w:eastAsiaTheme="majorEastAsia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unhideWhenUsed/>
    <w:qFormat/>
    <w:rsid w:val="00A144E9"/>
    <w:pPr>
      <w:widowControl w:val="0"/>
      <w:autoSpaceDE w:val="0"/>
      <w:autoSpaceDN w:val="0"/>
    </w:pPr>
    <w:rPr>
      <w:rFonts w:ascii="Calibri" w:eastAsia="Calibri" w:hAnsi="Calibri" w:cs="Calibri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144E9"/>
    <w:rPr>
      <w:rFonts w:ascii="Calibri" w:eastAsia="Calibri" w:hAnsi="Calibri" w:cs="Calibri"/>
      <w:color w:val="auto"/>
      <w:sz w:val="22"/>
      <w:szCs w:val="22"/>
    </w:rPr>
  </w:style>
  <w:style w:type="table" w:styleId="TableGrid">
    <w:name w:val="Table Grid"/>
    <w:basedOn w:val="TableNormal"/>
    <w:uiPriority w:val="59"/>
    <w:rsid w:val="00A36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A3244"/>
    <w:rPr>
      <w:rFonts w:eastAsiaTheme="majorEastAsia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1D191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4C7D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7D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7D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7D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7D3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61E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share.philips.com/sites/PVVirtualILT/Shared%20Documents/General/Tack%20deployment%20under%20fluoro%20video.mp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vimeo.com/533282654/44e8dad515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5F5AE061E4E149B260D0C0946C15F6" ma:contentTypeVersion="2" ma:contentTypeDescription="Create a new document." ma:contentTypeScope="" ma:versionID="39c415b7a6193d0e1a7d68cf5f76980e">
  <xsd:schema xmlns:xsd="http://www.w3.org/2001/XMLSchema" xmlns:xs="http://www.w3.org/2001/XMLSchema" xmlns:p="http://schemas.microsoft.com/office/2006/metadata/properties" xmlns:ns2="702d1b21-fe3d-456b-abae-4f4f02dfbeb9" targetNamespace="http://schemas.microsoft.com/office/2006/metadata/properties" ma:root="true" ma:fieldsID="04201ffd9c1f4895726d6eec8c6ba014" ns2:_="">
    <xsd:import namespace="702d1b21-fe3d-456b-abae-4f4f02dfbe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d1b21-fe3d-456b-abae-4f4f02dfbe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e40374fb-a6cc-4854-989f-c1d94a7967ee" ContentTypeId="0x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05B731-C23F-46E8-A258-AEEB5F1A4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d1b21-fe3d-456b-abae-4f4f02dfbe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5D5D6F-FC9D-4E48-9BD4-1A645F6FEF92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A7FA9C4D-F05C-48F3-9A55-CA6AB02BE1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C49E8F-93AD-417A-92FD-AEAF885B32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Volcano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Vallejos, Lisa</dc:creator>
  <cp:lastModifiedBy>Mary Helen Alvey</cp:lastModifiedBy>
  <cp:revision>2</cp:revision>
  <cp:lastPrinted>2016-03-15T18:27:00Z</cp:lastPrinted>
  <dcterms:created xsi:type="dcterms:W3CDTF">2021-04-27T18:32:00Z</dcterms:created>
  <dcterms:modified xsi:type="dcterms:W3CDTF">2021-04-27T18:32:00Z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0x010100775F5AE061E4E149B260D0C0946C15F6</vt:lpwstr>
  </property>
</Properties>
</file>